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72F0042E"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B7271E" w:rsidRPr="00B7271E">
        <w:rPr>
          <w:rFonts w:ascii="Book Antiqua" w:hAnsi="Book Antiqua"/>
          <w:b/>
          <w:bCs/>
          <w:sz w:val="24"/>
          <w:szCs w:val="24"/>
        </w:rPr>
        <w:t>Transmission system for proposed Green Hydrogen / Green Ammonia projects in Kakinada area (Phase-I)</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675AA673"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B80A89" w:rsidRPr="00B80A89">
        <w:rPr>
          <w:rFonts w:ascii="Book Antiqua" w:hAnsi="Book Antiqua"/>
          <w:b/>
          <w:bCs/>
          <w:sz w:val="24"/>
          <w:szCs w:val="24"/>
        </w:rPr>
        <w:t>Pre-Bid Tie-up for ‘STATCOM Package ST</w:t>
      </w:r>
      <w:r w:rsidR="00E41597">
        <w:rPr>
          <w:rFonts w:ascii="Book Antiqua" w:hAnsi="Book Antiqua"/>
          <w:b/>
          <w:bCs/>
          <w:sz w:val="24"/>
          <w:szCs w:val="24"/>
        </w:rPr>
        <w:t>-</w:t>
      </w:r>
      <w:r w:rsidR="00B80A89" w:rsidRPr="00B80A89">
        <w:rPr>
          <w:rFonts w:ascii="Book Antiqua" w:hAnsi="Book Antiqua"/>
          <w:b/>
          <w:bCs/>
          <w:sz w:val="24"/>
          <w:szCs w:val="24"/>
        </w:rPr>
        <w:t xml:space="preserve">14T for (±) 300 MVAr STATCOM with 2x125 MVAr MSC at Kakinada 765/400 kV GIS S/s under “Transmission system for proposed Green Hydrogen / Green Ammonia projects in Kakinada area (Phase-I)” through Tariff Based Competitive Bidding route prior to </w:t>
      </w:r>
      <w:proofErr w:type="spellStart"/>
      <w:r w:rsidR="00B80A89" w:rsidRPr="00B80A89">
        <w:rPr>
          <w:rFonts w:ascii="Book Antiqua" w:hAnsi="Book Antiqua"/>
          <w:b/>
          <w:bCs/>
          <w:sz w:val="24"/>
          <w:szCs w:val="24"/>
        </w:rPr>
        <w:t>RfP</w:t>
      </w:r>
      <w:proofErr w:type="spellEnd"/>
      <w:r w:rsidR="00B80A89" w:rsidRPr="00B80A89">
        <w:rPr>
          <w:rFonts w:ascii="Book Antiqua" w:hAnsi="Book Antiqua"/>
          <w:b/>
          <w:bCs/>
          <w:sz w:val="24"/>
          <w:szCs w:val="24"/>
        </w:rPr>
        <w:t xml:space="preserve"> bid submission by POWERGRID to BPC’</w:t>
      </w:r>
      <w:r w:rsidR="00A80CC3" w:rsidRPr="006738E1">
        <w:rPr>
          <w:rFonts w:ascii="Book Antiqua" w:hAnsi="Book Antiqua"/>
          <w:b/>
          <w:bCs/>
          <w:sz w:val="24"/>
          <w:szCs w:val="24"/>
        </w:rPr>
        <w:t xml:space="preserve">. Spec. No. </w:t>
      </w:r>
      <w:r w:rsidR="00B7271E" w:rsidRPr="00B7271E">
        <w:rPr>
          <w:rFonts w:ascii="Book Antiqua" w:hAnsi="Book Antiqua"/>
          <w:b/>
          <w:bCs/>
          <w:sz w:val="24"/>
          <w:szCs w:val="24"/>
        </w:rPr>
        <w:t>CC/T/W-STAT/DOM/A00/25/00948</w:t>
      </w:r>
      <w:r w:rsidR="00CC130B" w:rsidRPr="006738E1">
        <w:rPr>
          <w:rFonts w:ascii="Book Antiqua" w:hAnsi="Book Antiqua"/>
          <w:b/>
          <w:bCs/>
          <w:sz w:val="24"/>
          <w:szCs w:val="24"/>
        </w:rPr>
        <w:t>.</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29EC3FDC"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B80A89" w:rsidRPr="00B80A89">
        <w:rPr>
          <w:rFonts w:ascii="Book Antiqua" w:hAnsi="Book Antiqua"/>
          <w:b/>
          <w:bCs/>
          <w:sz w:val="24"/>
          <w:szCs w:val="24"/>
        </w:rPr>
        <w:t>Pre-Bid Tie-up for ‘STATCOM Package ST</w:t>
      </w:r>
      <w:r w:rsidR="00E41597">
        <w:rPr>
          <w:rFonts w:ascii="Book Antiqua" w:hAnsi="Book Antiqua"/>
          <w:b/>
          <w:bCs/>
          <w:sz w:val="24"/>
          <w:szCs w:val="24"/>
        </w:rPr>
        <w:t>-</w:t>
      </w:r>
      <w:r w:rsidR="00B80A89" w:rsidRPr="00B80A89">
        <w:rPr>
          <w:rFonts w:ascii="Book Antiqua" w:hAnsi="Book Antiqua"/>
          <w:b/>
          <w:bCs/>
          <w:sz w:val="24"/>
          <w:szCs w:val="24"/>
        </w:rPr>
        <w:t xml:space="preserve">14T for (±) 300 MVAr STATCOM with 2x125 MVAr MSC at Kakinada 765/400 kV GIS S/s under “Transmission system for proposed Green Hydrogen / Green Ammonia projects in Kakinada area (Phase-I)” through Tariff Based Competitive Bidding route prior to </w:t>
      </w:r>
      <w:proofErr w:type="spellStart"/>
      <w:r w:rsidR="00B80A89" w:rsidRPr="00B80A89">
        <w:rPr>
          <w:rFonts w:ascii="Book Antiqua" w:hAnsi="Book Antiqua"/>
          <w:b/>
          <w:bCs/>
          <w:sz w:val="24"/>
          <w:szCs w:val="24"/>
        </w:rPr>
        <w:t>RfP</w:t>
      </w:r>
      <w:proofErr w:type="spellEnd"/>
      <w:r w:rsidR="00B80A89" w:rsidRPr="00B80A89">
        <w:rPr>
          <w:rFonts w:ascii="Book Antiqua" w:hAnsi="Book Antiqua"/>
          <w:b/>
          <w:bCs/>
          <w:sz w:val="24"/>
          <w:szCs w:val="24"/>
        </w:rPr>
        <w:t xml:space="preserve"> bid submission by POWERGRID to BPC’</w:t>
      </w:r>
      <w:r w:rsidR="00CC130B" w:rsidRPr="006738E1">
        <w:rPr>
          <w:rFonts w:ascii="Book Antiqua" w:hAnsi="Book Antiqua"/>
          <w:b/>
          <w:bCs/>
          <w:sz w:val="24"/>
          <w:szCs w:val="24"/>
        </w:rPr>
        <w:t xml:space="preserve">. Spec. No. </w:t>
      </w:r>
      <w:r w:rsidR="00B7271E" w:rsidRPr="00B7271E">
        <w:rPr>
          <w:rFonts w:ascii="Book Antiqua" w:hAnsi="Book Antiqua"/>
          <w:b/>
          <w:bCs/>
          <w:sz w:val="24"/>
          <w:szCs w:val="24"/>
        </w:rPr>
        <w:t>CC/T/W-STAT/DOM/A00/25/00948</w:t>
      </w:r>
      <w:r w:rsidR="006C2C28" w:rsidRPr="006738E1">
        <w:rPr>
          <w:rFonts w:ascii="Book Antiqua" w:hAnsi="Book Antiqua"/>
          <w:b/>
          <w:bCs/>
          <w:sz w:val="24"/>
          <w:szCs w:val="24"/>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lastRenderedPageBreak/>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w:t>
      </w:r>
      <w:r w:rsidR="002E47F1" w:rsidRPr="006738E1">
        <w:rPr>
          <w:rFonts w:ascii="Book Antiqua" w:hAnsi="Book Antiqua"/>
          <w:szCs w:val="24"/>
        </w:rPr>
        <w:lastRenderedPageBreak/>
        <w:t>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2" w14:textId="77777777" w:rsidR="00784F5B" w:rsidRPr="006738E1" w:rsidRDefault="00784F5B" w:rsidP="0011776B">
      <w:pPr>
        <w:pStyle w:val="ParaLevel1"/>
        <w:tabs>
          <w:tab w:val="clear" w:pos="1080"/>
        </w:tabs>
        <w:spacing w:after="180"/>
        <w:ind w:left="900" w:hanging="360"/>
        <w:jc w:val="both"/>
        <w:rPr>
          <w:rFonts w:ascii="Book Antiqua" w:hAnsi="Book Antiqua"/>
          <w:szCs w:val="24"/>
        </w:rPr>
      </w:pP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lastRenderedPageBreak/>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w:t>
      </w:r>
      <w:r w:rsidRPr="006738E1">
        <w:rPr>
          <w:rFonts w:ascii="Book Antiqua" w:hAnsi="Book Antiqua"/>
          <w:szCs w:val="24"/>
        </w:rPr>
        <w:lastRenderedPageBreak/>
        <w:t>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77777777" w:rsidR="00402302" w:rsidRPr="006738E1" w:rsidRDefault="00D56116" w:rsidP="00D31634">
      <w:pPr>
        <w:keepNext/>
        <w:keepLines/>
        <w:spacing w:after="180"/>
        <w:ind w:firstLine="540"/>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w:t>
      </w:r>
      <w:r w:rsidRPr="006738E1">
        <w:rPr>
          <w:rFonts w:ascii="Book Antiqua" w:hAnsi="Book Antiqua"/>
          <w:sz w:val="24"/>
          <w:szCs w:val="24"/>
        </w:rPr>
        <w:lastRenderedPageBreak/>
        <w:t xml:space="preserve">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89075139">
    <w:abstractNumId w:val="3"/>
  </w:num>
  <w:num w:numId="2" w16cid:durableId="1665625135">
    <w:abstractNumId w:val="4"/>
  </w:num>
  <w:num w:numId="3" w16cid:durableId="363990299">
    <w:abstractNumId w:val="8"/>
  </w:num>
  <w:num w:numId="4" w16cid:durableId="2055691813">
    <w:abstractNumId w:val="9"/>
  </w:num>
  <w:num w:numId="5" w16cid:durableId="1381788368">
    <w:abstractNumId w:val="7"/>
  </w:num>
  <w:num w:numId="6" w16cid:durableId="694307413">
    <w:abstractNumId w:val="10"/>
  </w:num>
  <w:num w:numId="7" w16cid:durableId="1111588378">
    <w:abstractNumId w:val="0"/>
  </w:num>
  <w:num w:numId="8" w16cid:durableId="1095974480">
    <w:abstractNumId w:val="2"/>
  </w:num>
  <w:num w:numId="9" w16cid:durableId="1083649009">
    <w:abstractNumId w:val="5"/>
  </w:num>
  <w:num w:numId="10" w16cid:durableId="443766969">
    <w:abstractNumId w:val="6"/>
  </w:num>
  <w:num w:numId="11" w16cid:durableId="1963001308">
    <w:abstractNumId w:val="12"/>
  </w:num>
  <w:num w:numId="12" w16cid:durableId="192957888">
    <w:abstractNumId w:val="1"/>
  </w:num>
  <w:num w:numId="13" w16cid:durableId="1746295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82076"/>
    <w:rsid w:val="00083E29"/>
    <w:rsid w:val="000B1CC6"/>
    <w:rsid w:val="000D5240"/>
    <w:rsid w:val="00106591"/>
    <w:rsid w:val="00117412"/>
    <w:rsid w:val="0011776B"/>
    <w:rsid w:val="00173EB3"/>
    <w:rsid w:val="00175863"/>
    <w:rsid w:val="001C4F00"/>
    <w:rsid w:val="001D2292"/>
    <w:rsid w:val="001D6FA1"/>
    <w:rsid w:val="001E1AD3"/>
    <w:rsid w:val="00216B64"/>
    <w:rsid w:val="00272BC0"/>
    <w:rsid w:val="00277005"/>
    <w:rsid w:val="002908AD"/>
    <w:rsid w:val="002B63DF"/>
    <w:rsid w:val="002C5B77"/>
    <w:rsid w:val="002E47F1"/>
    <w:rsid w:val="00325149"/>
    <w:rsid w:val="0032624B"/>
    <w:rsid w:val="00341932"/>
    <w:rsid w:val="003A20F6"/>
    <w:rsid w:val="00402302"/>
    <w:rsid w:val="00427B96"/>
    <w:rsid w:val="00431596"/>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B50A5"/>
    <w:rsid w:val="005B7D62"/>
    <w:rsid w:val="005D229D"/>
    <w:rsid w:val="006156C6"/>
    <w:rsid w:val="006239E9"/>
    <w:rsid w:val="0066429B"/>
    <w:rsid w:val="00671A9A"/>
    <w:rsid w:val="006738E1"/>
    <w:rsid w:val="006809B7"/>
    <w:rsid w:val="006C2C28"/>
    <w:rsid w:val="006D6CA8"/>
    <w:rsid w:val="006F036F"/>
    <w:rsid w:val="006F6302"/>
    <w:rsid w:val="007217C8"/>
    <w:rsid w:val="007427BD"/>
    <w:rsid w:val="00773B2E"/>
    <w:rsid w:val="00776E31"/>
    <w:rsid w:val="00784F5B"/>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51738"/>
    <w:rsid w:val="009B1F92"/>
    <w:rsid w:val="009F475D"/>
    <w:rsid w:val="00A240A4"/>
    <w:rsid w:val="00A678D7"/>
    <w:rsid w:val="00A80CC3"/>
    <w:rsid w:val="00AC6925"/>
    <w:rsid w:val="00AE3E61"/>
    <w:rsid w:val="00AE44CE"/>
    <w:rsid w:val="00B7271E"/>
    <w:rsid w:val="00B80A89"/>
    <w:rsid w:val="00B96C5B"/>
    <w:rsid w:val="00BE475A"/>
    <w:rsid w:val="00C07A35"/>
    <w:rsid w:val="00C2684F"/>
    <w:rsid w:val="00C82B44"/>
    <w:rsid w:val="00C946C0"/>
    <w:rsid w:val="00CC130B"/>
    <w:rsid w:val="00CE0161"/>
    <w:rsid w:val="00CF113D"/>
    <w:rsid w:val="00D0006F"/>
    <w:rsid w:val="00D31634"/>
    <w:rsid w:val="00D3497D"/>
    <w:rsid w:val="00D4708B"/>
    <w:rsid w:val="00D56116"/>
    <w:rsid w:val="00D57306"/>
    <w:rsid w:val="00D85D72"/>
    <w:rsid w:val="00DB27C9"/>
    <w:rsid w:val="00DB7433"/>
    <w:rsid w:val="00DD5A3C"/>
    <w:rsid w:val="00DD71EF"/>
    <w:rsid w:val="00E13127"/>
    <w:rsid w:val="00E160D5"/>
    <w:rsid w:val="00E2667D"/>
    <w:rsid w:val="00E31F8A"/>
    <w:rsid w:val="00E41597"/>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61</cp:revision>
  <cp:lastPrinted>2023-02-09T05:48:00Z</cp:lastPrinted>
  <dcterms:created xsi:type="dcterms:W3CDTF">2013-11-13T21:59:00Z</dcterms:created>
  <dcterms:modified xsi:type="dcterms:W3CDTF">2025-02-05T10:51:00Z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